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6DE" w:rsidRDefault="009B66DE" w:rsidP="009B66DE">
      <w:pPr>
        <w:spacing w:afterLines="20" w:after="48" w:line="240" w:lineRule="auto"/>
        <w:jc w:val="both"/>
        <w:rPr>
          <w:rFonts w:ascii="Times New Roman" w:hAnsi="Times New Roman" w:cs="Times New Roman"/>
          <w:b/>
          <w:sz w:val="24"/>
          <w:szCs w:val="24"/>
          <w:u w:val="single"/>
          <w:lang w:val="es-CO"/>
        </w:rPr>
      </w:pPr>
    </w:p>
    <w:p w:rsidR="00F72432" w:rsidRPr="009B66DE" w:rsidRDefault="00EA5C1E" w:rsidP="009B66DE">
      <w:pPr>
        <w:spacing w:afterLines="20" w:after="48" w:line="240" w:lineRule="auto"/>
        <w:jc w:val="center"/>
        <w:rPr>
          <w:rFonts w:ascii="Times New Roman" w:hAnsi="Times New Roman" w:cs="Times New Roman"/>
          <w:b/>
          <w:sz w:val="28"/>
          <w:szCs w:val="24"/>
          <w:u w:val="single"/>
          <w:lang w:val="es-CO"/>
        </w:rPr>
      </w:pPr>
      <w:r>
        <w:rPr>
          <w:rFonts w:ascii="Times New Roman" w:hAnsi="Times New Roman" w:cs="Times New Roman"/>
          <w:b/>
          <w:sz w:val="28"/>
          <w:szCs w:val="24"/>
          <w:u w:val="single"/>
          <w:lang w:val="es-CO"/>
        </w:rPr>
        <w:t xml:space="preserve">8 </w:t>
      </w:r>
      <w:bookmarkStart w:id="0" w:name="_GoBack"/>
      <w:bookmarkEnd w:id="0"/>
      <w:r w:rsidR="009B66DE">
        <w:rPr>
          <w:rFonts w:ascii="Times New Roman" w:hAnsi="Times New Roman" w:cs="Times New Roman"/>
          <w:b/>
          <w:sz w:val="28"/>
          <w:szCs w:val="24"/>
          <w:u w:val="single"/>
          <w:lang w:val="es-CO"/>
        </w:rPr>
        <w:t>ARTICULOS DEL PND</w:t>
      </w:r>
      <w:r w:rsidR="00F72432" w:rsidRPr="009B66DE">
        <w:rPr>
          <w:rFonts w:ascii="Times New Roman" w:hAnsi="Times New Roman" w:cs="Times New Roman"/>
          <w:b/>
          <w:sz w:val="28"/>
          <w:szCs w:val="24"/>
          <w:u w:val="single"/>
          <w:lang w:val="es-CO"/>
        </w:rPr>
        <w:t xml:space="preserve"> </w:t>
      </w:r>
      <w:r w:rsidR="009B66DE">
        <w:rPr>
          <w:rFonts w:ascii="Times New Roman" w:hAnsi="Times New Roman" w:cs="Times New Roman"/>
          <w:b/>
          <w:sz w:val="28"/>
          <w:szCs w:val="24"/>
          <w:u w:val="single"/>
          <w:lang w:val="es-CO"/>
        </w:rPr>
        <w:t xml:space="preserve">QUE ESTABLECEN </w:t>
      </w:r>
      <w:r w:rsidR="009B66DE" w:rsidRPr="009B66DE">
        <w:rPr>
          <w:rFonts w:ascii="Times New Roman" w:hAnsi="Times New Roman" w:cs="Times New Roman"/>
          <w:b/>
          <w:sz w:val="28"/>
          <w:szCs w:val="24"/>
          <w:u w:val="single"/>
          <w:lang w:val="es-CO"/>
        </w:rPr>
        <w:t>FACULTADES EXTRAORDINARIAS AL PRESIDENTE DE LA REPUBLICA</w:t>
      </w:r>
      <w:r w:rsidR="009B66DE" w:rsidRPr="009B66DE">
        <w:rPr>
          <w:rFonts w:ascii="Times New Roman" w:hAnsi="Times New Roman" w:cs="Times New Roman"/>
          <w:b/>
          <w:sz w:val="28"/>
          <w:szCs w:val="24"/>
          <w:u w:val="single"/>
          <w:lang w:val="es-CO"/>
        </w:rPr>
        <w:t xml:space="preserve"> </w:t>
      </w:r>
    </w:p>
    <w:p w:rsidR="00F72432" w:rsidRPr="00E46EE6" w:rsidRDefault="00F72432" w:rsidP="009B66DE">
      <w:pPr>
        <w:spacing w:afterLines="20" w:after="48" w:line="240" w:lineRule="auto"/>
        <w:jc w:val="both"/>
        <w:rPr>
          <w:rFonts w:ascii="Times New Roman" w:hAnsi="Times New Roman" w:cs="Times New Roman"/>
          <w:b/>
          <w:sz w:val="24"/>
          <w:szCs w:val="24"/>
          <w:lang w:val="es-CO"/>
        </w:rPr>
      </w:pPr>
    </w:p>
    <w:p w:rsidR="009B66DE" w:rsidRPr="00E9440D" w:rsidRDefault="009B66DE" w:rsidP="00E9440D">
      <w:pPr>
        <w:pStyle w:val="Prrafodelista"/>
        <w:numPr>
          <w:ilvl w:val="0"/>
          <w:numId w:val="3"/>
        </w:numPr>
        <w:spacing w:afterLines="20" w:after="48" w:line="240" w:lineRule="auto"/>
        <w:jc w:val="both"/>
        <w:rPr>
          <w:rFonts w:ascii="Times New Roman" w:hAnsi="Times New Roman" w:cs="Times New Roman"/>
          <w:sz w:val="24"/>
          <w:szCs w:val="24"/>
          <w:lang w:val="es-CO"/>
        </w:rPr>
      </w:pPr>
      <w:r w:rsidRPr="00E9440D">
        <w:rPr>
          <w:rFonts w:ascii="Times New Roman" w:hAnsi="Times New Roman" w:cs="Times New Roman"/>
          <w:b/>
          <w:sz w:val="24"/>
          <w:szCs w:val="24"/>
          <w:lang w:val="es-CO"/>
        </w:rPr>
        <w:t>ARTÍCULO 282º</w:t>
      </w:r>
      <w:r w:rsidRPr="00E9440D">
        <w:rPr>
          <w:rFonts w:ascii="Times New Roman" w:hAnsi="Times New Roman" w:cs="Times New Roman"/>
          <w:b/>
          <w:bCs/>
          <w:sz w:val="24"/>
          <w:szCs w:val="24"/>
          <w:lang w:val="es-CO"/>
        </w:rPr>
        <w:t xml:space="preserve">. </w:t>
      </w:r>
      <w:r w:rsidRPr="00E9440D">
        <w:rPr>
          <w:rFonts w:ascii="Times New Roman" w:hAnsi="Times New Roman" w:cs="Times New Roman"/>
          <w:b/>
          <w:sz w:val="24"/>
          <w:szCs w:val="24"/>
          <w:lang w:val="es-CO"/>
        </w:rPr>
        <w:t>HOJA DE RUTA ÚNICA</w:t>
      </w:r>
      <w:r w:rsidRPr="00E9440D">
        <w:rPr>
          <w:rFonts w:ascii="Times New Roman" w:hAnsi="Times New Roman" w:cs="Times New Roman"/>
          <w:sz w:val="24"/>
          <w:szCs w:val="24"/>
          <w:lang w:val="es-CO"/>
        </w:rPr>
        <w:t>. Créase la Hoja de Ruta para la implementación de la política de estabilización como una herramienta que articule los instrumentos derivados del Acuerdo Final, (Plan de Acción de Transformación Regional, Planes Nacionales Sectoriales, Planes Integrales de Sustitución y Desarrollo Alternativo, Planes Integrales de Reparación Colectiva, y el Plan Marco de Implementación cuando haya lugar) los planes de las Zonas Estratégicas de Intervención Integral donde coincidan territorial y temporalmente los planes y programas sectoriales y territoriales, así como con los mecanismos de financiación y de ejecución para garantizar la concurrencia de entidades, de recursos y consolidar la acción coordinada del Gobierno nacional, las autoridades locales, la participación del sector privado y la cooperación internacional, entre otros, en los 170 municipios que componen las 16 subregiones PDET definidas en el Decreto Ley 893 de 2017. La coordinación de la Hoja de Ruta estará a cargo de la Consejería para la Estabilización y la Consolidación, o quien haga sus veces, con el acompañamiento técnico del Departamento Nacional de Planeación y la Agencia para la Renovación del Territorio. Esta Hoja de Ruta deberá tener un acuerdo de inversión y cronograma de ejecución anualizado por cada subregión, en el cual se identifiquen los proyectos, responsables, compromisos, fuentes de financiación y recursos apropiados en las entidades competentes del orden nacional y en las entidades territoriales, de acuerdo con sus competencias y autonomía. Los proyectos definidos como de impacto regional podrán ser gestionados a través de los pactos territoriales, en concordancia con el artículo 254 de la presente Ley.</w:t>
      </w:r>
    </w:p>
    <w:p w:rsidR="009B66DE" w:rsidRPr="00E46EE6" w:rsidRDefault="009B66DE" w:rsidP="009B66DE">
      <w:pPr>
        <w:spacing w:afterLines="20" w:after="48" w:line="240" w:lineRule="auto"/>
        <w:jc w:val="both"/>
        <w:rPr>
          <w:rFonts w:ascii="Times New Roman" w:hAnsi="Times New Roman" w:cs="Times New Roman"/>
          <w:sz w:val="24"/>
          <w:szCs w:val="24"/>
          <w:lang w:val="es-CO"/>
        </w:rPr>
      </w:pPr>
    </w:p>
    <w:p w:rsidR="009B66DE" w:rsidRPr="00E46EE6" w:rsidRDefault="009B66DE" w:rsidP="009B66DE">
      <w:pPr>
        <w:spacing w:afterLines="20" w:after="48" w:line="240" w:lineRule="auto"/>
        <w:jc w:val="both"/>
        <w:rPr>
          <w:rFonts w:ascii="Times New Roman" w:hAnsi="Times New Roman" w:cs="Times New Roman"/>
          <w:sz w:val="24"/>
          <w:szCs w:val="24"/>
          <w:lang w:val="es-CO"/>
        </w:rPr>
      </w:pPr>
      <w:r w:rsidRPr="00E46EE6">
        <w:rPr>
          <w:rFonts w:ascii="Times New Roman" w:hAnsi="Times New Roman" w:cs="Times New Roman"/>
          <w:sz w:val="24"/>
          <w:szCs w:val="24"/>
          <w:lang w:val="es-CO"/>
        </w:rPr>
        <w:t xml:space="preserve">La Consejería para la Estabilización y la Consolidación dará los lineamientos para la articulación de los acuerdos y proyectos de inversión incluidos en la Hoja de Ruta, así como para la planeación de largo plazo, de acuerdo con las metas del Plan Nacional de Desarrollo y los compromisos del Plan Marco de Implementación - </w:t>
      </w:r>
      <w:proofErr w:type="gramStart"/>
      <w:r w:rsidRPr="00E46EE6">
        <w:rPr>
          <w:rFonts w:ascii="Times New Roman" w:hAnsi="Times New Roman" w:cs="Times New Roman"/>
          <w:sz w:val="24"/>
          <w:szCs w:val="24"/>
          <w:lang w:val="es-CO"/>
        </w:rPr>
        <w:t>PMI .</w:t>
      </w:r>
      <w:proofErr w:type="gramEnd"/>
    </w:p>
    <w:p w:rsidR="009B66DE" w:rsidRPr="00E46EE6" w:rsidRDefault="009B66DE" w:rsidP="009B66DE">
      <w:pPr>
        <w:spacing w:afterLines="20" w:after="48" w:line="240" w:lineRule="auto"/>
        <w:jc w:val="both"/>
        <w:rPr>
          <w:rFonts w:ascii="Times New Roman" w:hAnsi="Times New Roman" w:cs="Times New Roman"/>
          <w:sz w:val="24"/>
          <w:szCs w:val="24"/>
          <w:lang w:val="es-CO"/>
        </w:rPr>
      </w:pPr>
    </w:p>
    <w:p w:rsidR="009B66DE" w:rsidRPr="00E46EE6" w:rsidRDefault="009B66DE" w:rsidP="009B66DE">
      <w:pPr>
        <w:spacing w:afterLines="20" w:after="48" w:line="240" w:lineRule="auto"/>
        <w:jc w:val="both"/>
        <w:rPr>
          <w:rFonts w:ascii="Times New Roman" w:hAnsi="Times New Roman" w:cs="Times New Roman"/>
          <w:sz w:val="24"/>
          <w:szCs w:val="24"/>
          <w:lang w:val="es-CO"/>
        </w:rPr>
      </w:pPr>
      <w:r w:rsidRPr="00E46EE6">
        <w:rPr>
          <w:rFonts w:ascii="Times New Roman" w:hAnsi="Times New Roman" w:cs="Times New Roman"/>
          <w:sz w:val="24"/>
          <w:szCs w:val="24"/>
          <w:lang w:val="es-CO"/>
        </w:rPr>
        <w:t>La Consejería para la Estabilización y la Consolidación, o el funcionario que designe el Presidente de la República, formará parte del OCAD PAZ con voz y voto. Los proyectos que se financien con cargo a los recursos del OCAD PAZ, deben orientarse al desarrollo de las inversiones previstas en la Hoja de Ruta en los municipios PDET, promoviendo la eficiencia en la utilización de los recursos públicos y complementando la oferta interinstitucional del Gobierno nacional.</w:t>
      </w:r>
    </w:p>
    <w:p w:rsidR="009B66DE" w:rsidRPr="00E46EE6" w:rsidRDefault="009B66DE" w:rsidP="009B66DE">
      <w:pPr>
        <w:spacing w:afterLines="20" w:after="48" w:line="240" w:lineRule="auto"/>
        <w:jc w:val="both"/>
        <w:rPr>
          <w:rFonts w:ascii="Times New Roman" w:hAnsi="Times New Roman" w:cs="Times New Roman"/>
          <w:sz w:val="24"/>
          <w:szCs w:val="24"/>
          <w:lang w:val="es-CO"/>
        </w:rPr>
      </w:pPr>
    </w:p>
    <w:p w:rsidR="009B66DE" w:rsidRPr="00E46EE6" w:rsidRDefault="009B66DE" w:rsidP="009B66DE">
      <w:pPr>
        <w:spacing w:afterLines="20" w:after="48" w:line="240" w:lineRule="auto"/>
        <w:jc w:val="both"/>
        <w:rPr>
          <w:rFonts w:ascii="Times New Roman" w:hAnsi="Times New Roman" w:cs="Times New Roman"/>
          <w:sz w:val="24"/>
          <w:szCs w:val="24"/>
          <w:lang w:val="es-CO"/>
        </w:rPr>
      </w:pPr>
      <w:r w:rsidRPr="00E46EE6">
        <w:rPr>
          <w:rFonts w:ascii="Times New Roman" w:hAnsi="Times New Roman" w:cs="Times New Roman"/>
          <w:b/>
          <w:sz w:val="24"/>
          <w:szCs w:val="24"/>
          <w:lang w:val="es-CO"/>
        </w:rPr>
        <w:t>PARÁGRAFO PRIMERO.</w:t>
      </w:r>
      <w:r w:rsidRPr="00E46EE6">
        <w:rPr>
          <w:rFonts w:ascii="Times New Roman" w:hAnsi="Times New Roman" w:cs="Times New Roman"/>
          <w:sz w:val="24"/>
          <w:szCs w:val="24"/>
          <w:lang w:val="es-CO"/>
        </w:rPr>
        <w:t xml:space="preserve"> Los planes para las Zonas Estratégicas de Intervención Integral - ZEII, creadas mediante la Ley 1941 de 2018, en las zonas en que coincidan con PDET, deberán coordinarse con la Consejería para la Estabilización y la Consolidación y construirse a partir de los resultados de los procesos participativos de los Planes de Acción para la Transformación Regional.</w:t>
      </w:r>
    </w:p>
    <w:p w:rsidR="009B66DE" w:rsidRPr="00E46EE6" w:rsidRDefault="009B66DE" w:rsidP="009B66DE">
      <w:pPr>
        <w:spacing w:afterLines="20" w:after="48" w:line="240" w:lineRule="auto"/>
        <w:jc w:val="both"/>
        <w:rPr>
          <w:rFonts w:ascii="Times New Roman" w:hAnsi="Times New Roman" w:cs="Times New Roman"/>
          <w:sz w:val="24"/>
          <w:szCs w:val="24"/>
          <w:lang w:val="es-CO"/>
        </w:rPr>
      </w:pPr>
    </w:p>
    <w:p w:rsidR="009B66DE" w:rsidRPr="00E46EE6" w:rsidRDefault="009B66DE" w:rsidP="009B66DE">
      <w:pPr>
        <w:spacing w:afterLines="20" w:after="48" w:line="240" w:lineRule="auto"/>
        <w:jc w:val="both"/>
        <w:rPr>
          <w:rFonts w:ascii="Times New Roman" w:hAnsi="Times New Roman" w:cs="Times New Roman"/>
          <w:sz w:val="24"/>
          <w:szCs w:val="24"/>
          <w:lang w:val="es-CO"/>
        </w:rPr>
      </w:pPr>
      <w:r w:rsidRPr="00E46EE6">
        <w:rPr>
          <w:rFonts w:ascii="Times New Roman" w:hAnsi="Times New Roman" w:cs="Times New Roman"/>
          <w:b/>
          <w:sz w:val="24"/>
          <w:szCs w:val="24"/>
          <w:lang w:val="es-CO"/>
        </w:rPr>
        <w:lastRenderedPageBreak/>
        <w:t>PARÁGRAFO SEGUNDO.</w:t>
      </w:r>
      <w:r w:rsidRPr="00E46EE6">
        <w:rPr>
          <w:rFonts w:ascii="Times New Roman" w:hAnsi="Times New Roman" w:cs="Times New Roman"/>
          <w:sz w:val="24"/>
          <w:szCs w:val="24"/>
          <w:lang w:val="es-CO"/>
        </w:rPr>
        <w:t xml:space="preserve"> Los recursos destinados a la financiación de las Zonas Estratégicas de Intervención Integral - ZEII, en ningún caso podrán comprometer los recursos definidos por el Plan Marco de Implementación para los PDET.</w:t>
      </w:r>
    </w:p>
    <w:p w:rsidR="009B66DE" w:rsidRPr="00E46EE6" w:rsidRDefault="009B66DE" w:rsidP="009B66DE">
      <w:pPr>
        <w:spacing w:afterLines="20" w:after="48" w:line="240" w:lineRule="auto"/>
        <w:jc w:val="both"/>
        <w:rPr>
          <w:rFonts w:ascii="Times New Roman" w:hAnsi="Times New Roman" w:cs="Times New Roman"/>
          <w:sz w:val="24"/>
          <w:szCs w:val="24"/>
          <w:lang w:val="es-CO"/>
        </w:rPr>
      </w:pPr>
    </w:p>
    <w:p w:rsidR="009B66DE" w:rsidRPr="00E46EE6" w:rsidRDefault="009B66DE" w:rsidP="009B66DE">
      <w:pPr>
        <w:spacing w:afterLines="20" w:after="48" w:line="240" w:lineRule="auto"/>
        <w:jc w:val="both"/>
        <w:rPr>
          <w:rFonts w:ascii="Times New Roman" w:hAnsi="Times New Roman" w:cs="Times New Roman"/>
          <w:sz w:val="24"/>
          <w:szCs w:val="24"/>
          <w:lang w:val="es-CO"/>
        </w:rPr>
      </w:pPr>
      <w:r w:rsidRPr="00E46EE6">
        <w:rPr>
          <w:rFonts w:ascii="Times New Roman" w:hAnsi="Times New Roman" w:cs="Times New Roman"/>
          <w:b/>
          <w:sz w:val="24"/>
          <w:szCs w:val="24"/>
          <w:lang w:val="es-CO"/>
        </w:rPr>
        <w:t>PARÁGRAFO TERCERO.</w:t>
      </w:r>
      <w:r w:rsidRPr="00E46EE6">
        <w:rPr>
          <w:rFonts w:ascii="Times New Roman" w:hAnsi="Times New Roman" w:cs="Times New Roman"/>
          <w:sz w:val="24"/>
          <w:szCs w:val="24"/>
          <w:lang w:val="es-CO"/>
        </w:rPr>
        <w:t xml:space="preserve"> Los proyectos contemplados en la Hoja de Ruta se implementarán en articulación con las entidades nacionales y territoriales. Para el efecto las entidades territoriales gozarán de plena autonomía legal para alinear sus instrumentos de planeación a lo previsto en la Hoja de Ruta y los lineamientos generados por la Consejería para la Estabilización y la Consolidación.</w:t>
      </w:r>
    </w:p>
    <w:p w:rsidR="009B66DE" w:rsidRPr="00E46EE6" w:rsidRDefault="009B66DE" w:rsidP="009B66DE">
      <w:pPr>
        <w:spacing w:afterLines="20" w:after="48" w:line="240" w:lineRule="auto"/>
        <w:jc w:val="both"/>
        <w:rPr>
          <w:rFonts w:ascii="Times New Roman" w:hAnsi="Times New Roman" w:cs="Times New Roman"/>
          <w:sz w:val="24"/>
          <w:szCs w:val="24"/>
          <w:lang w:val="es-CO"/>
        </w:rPr>
      </w:pPr>
    </w:p>
    <w:p w:rsidR="009B66DE" w:rsidRDefault="009B66DE" w:rsidP="009B66DE">
      <w:pPr>
        <w:spacing w:afterLines="20" w:after="48" w:line="240" w:lineRule="auto"/>
        <w:jc w:val="both"/>
        <w:rPr>
          <w:rFonts w:ascii="Times New Roman" w:hAnsi="Times New Roman" w:cs="Times New Roman"/>
          <w:sz w:val="24"/>
          <w:szCs w:val="24"/>
          <w:lang w:val="es-CO"/>
        </w:rPr>
      </w:pPr>
      <w:r w:rsidRPr="00E46EE6">
        <w:rPr>
          <w:rFonts w:ascii="Times New Roman" w:hAnsi="Times New Roman" w:cs="Times New Roman"/>
          <w:b/>
          <w:sz w:val="24"/>
          <w:szCs w:val="24"/>
          <w:lang w:val="es-CO"/>
        </w:rPr>
        <w:t>PARÁGRAFO CUARTO.</w:t>
      </w:r>
      <w:r w:rsidRPr="00E46EE6">
        <w:rPr>
          <w:rFonts w:ascii="Times New Roman" w:hAnsi="Times New Roman" w:cs="Times New Roman"/>
          <w:sz w:val="24"/>
          <w:szCs w:val="24"/>
          <w:lang w:val="es-CO"/>
        </w:rPr>
        <w:t xml:space="preserve"> Para el cumplimiento e implementación de la política de estabilización, en especial lo contemplado en el presente artículo, con la expedición de la presente Ley, la Agencia de Renovación del Territorio cambiará su adscripción del Sector Agricultura y Desarrollo Rural al sector Presidencia de la República. En desarrollo de lo anterior, el desarrollo y ejecución del Programa Nacional de Sustitución de Cultivos Ilícitos, será efectuará por parte de la Agencia de Renovación del Territorio. </w:t>
      </w:r>
      <w:r w:rsidRPr="00E46EE6">
        <w:rPr>
          <w:rFonts w:ascii="Times New Roman" w:hAnsi="Times New Roman" w:cs="Times New Roman"/>
          <w:sz w:val="24"/>
          <w:szCs w:val="24"/>
          <w:highlight w:val="yellow"/>
          <w:lang w:val="es-CO"/>
        </w:rPr>
        <w:t>Con base en las facultades permanentes que se asisten al Gobierno nacional, dentro de los seis meses siguientes a la expedición de la presente Ley, se procederán a efectuar los arreglos institucionales a que haya lugar.</w:t>
      </w:r>
    </w:p>
    <w:p w:rsidR="009B66DE" w:rsidRDefault="009B66DE" w:rsidP="009B66DE">
      <w:pPr>
        <w:spacing w:afterLines="20" w:after="48" w:line="240" w:lineRule="auto"/>
        <w:jc w:val="both"/>
        <w:rPr>
          <w:rFonts w:ascii="Times New Roman" w:hAnsi="Times New Roman" w:cs="Times New Roman"/>
          <w:b/>
          <w:sz w:val="24"/>
          <w:szCs w:val="24"/>
          <w:lang w:val="es-CO"/>
        </w:rPr>
      </w:pPr>
    </w:p>
    <w:p w:rsidR="00F72432" w:rsidRPr="00E9440D" w:rsidRDefault="00F72432" w:rsidP="00E9440D">
      <w:pPr>
        <w:pStyle w:val="Prrafodelista"/>
        <w:numPr>
          <w:ilvl w:val="0"/>
          <w:numId w:val="3"/>
        </w:numPr>
        <w:spacing w:afterLines="20" w:after="48" w:line="240" w:lineRule="auto"/>
        <w:jc w:val="both"/>
        <w:rPr>
          <w:rFonts w:ascii="Times New Roman" w:hAnsi="Times New Roman" w:cs="Times New Roman"/>
          <w:sz w:val="24"/>
          <w:szCs w:val="24"/>
          <w:lang w:val="es-CO"/>
        </w:rPr>
      </w:pPr>
      <w:r w:rsidRPr="00E9440D">
        <w:rPr>
          <w:rFonts w:ascii="Times New Roman" w:hAnsi="Times New Roman" w:cs="Times New Roman"/>
          <w:b/>
          <w:sz w:val="24"/>
          <w:szCs w:val="24"/>
          <w:lang w:val="es-CO"/>
        </w:rPr>
        <w:t xml:space="preserve">ARTÍCULO 331°. FACULTADES EXTRAORDINARIAS PARA LA MODIFICACIÓN DE LA ESTRATEGIA DE MONITOREO, SEGUIMIENTO Y CONTROL AL USO DE LOS RECURSOS DEL SISTEMA GENERAL DE PARTICIPACIONES. </w:t>
      </w:r>
      <w:r w:rsidRPr="00E9440D">
        <w:rPr>
          <w:rFonts w:ascii="Times New Roman" w:hAnsi="Times New Roman" w:cs="Times New Roman"/>
          <w:sz w:val="24"/>
          <w:szCs w:val="24"/>
          <w:lang w:val="es-CO"/>
        </w:rPr>
        <w:t>De conformidad con lo establecido en el artículo 150 numeral 10 de la Constitución Política, en concordancia con el artículo 356 de la Constitución Política</w:t>
      </w:r>
      <w:r w:rsidRPr="00E9440D">
        <w:rPr>
          <w:rFonts w:ascii="Times New Roman" w:hAnsi="Times New Roman" w:cs="Times New Roman"/>
          <w:sz w:val="24"/>
          <w:szCs w:val="24"/>
          <w:highlight w:val="yellow"/>
          <w:lang w:val="es-CO"/>
        </w:rPr>
        <w:t>, revístese al Presidente de la República de precisas facultades extraordinarias, por el término de seis (6) meses</w:t>
      </w:r>
      <w:r w:rsidRPr="00E9440D">
        <w:rPr>
          <w:rFonts w:ascii="Times New Roman" w:hAnsi="Times New Roman" w:cs="Times New Roman"/>
          <w:sz w:val="24"/>
          <w:szCs w:val="24"/>
          <w:lang w:val="es-CO"/>
        </w:rPr>
        <w:t>, contados a partir de la fecha de publicación de la presente ley para modificar la Estrategia de Monitoreo, Seguimiento y Control al uso de los recursos del Sistema General de Participaciones contenida en el Decreto Ley 028 de 2008.</w:t>
      </w:r>
    </w:p>
    <w:p w:rsidR="00F72432" w:rsidRPr="00E46EE6" w:rsidRDefault="00F72432" w:rsidP="009B66DE">
      <w:pPr>
        <w:spacing w:afterLines="20" w:after="48" w:line="240" w:lineRule="auto"/>
        <w:jc w:val="both"/>
        <w:rPr>
          <w:rFonts w:ascii="Times New Roman" w:hAnsi="Times New Roman" w:cs="Times New Roman"/>
          <w:b/>
          <w:sz w:val="24"/>
          <w:szCs w:val="24"/>
          <w:lang w:val="es-CO"/>
        </w:rPr>
      </w:pPr>
    </w:p>
    <w:p w:rsidR="00F72432" w:rsidRPr="00E9440D" w:rsidRDefault="00F72432" w:rsidP="00E9440D">
      <w:pPr>
        <w:pStyle w:val="Prrafodelista"/>
        <w:numPr>
          <w:ilvl w:val="0"/>
          <w:numId w:val="3"/>
        </w:numPr>
        <w:spacing w:afterLines="20" w:after="48" w:line="240" w:lineRule="auto"/>
        <w:jc w:val="both"/>
        <w:rPr>
          <w:rFonts w:ascii="Times New Roman" w:hAnsi="Times New Roman" w:cs="Times New Roman"/>
          <w:sz w:val="24"/>
          <w:szCs w:val="24"/>
          <w:lang w:val="es-CO"/>
        </w:rPr>
      </w:pPr>
      <w:r w:rsidRPr="00E9440D">
        <w:rPr>
          <w:rFonts w:ascii="Times New Roman" w:hAnsi="Times New Roman" w:cs="Times New Roman"/>
          <w:b/>
          <w:sz w:val="24"/>
          <w:szCs w:val="24"/>
          <w:lang w:val="es-CO"/>
        </w:rPr>
        <w:t>ARTÍCULO 332°.</w:t>
      </w:r>
      <w:r w:rsidRPr="00E9440D">
        <w:rPr>
          <w:rFonts w:ascii="Times New Roman" w:hAnsi="Times New Roman" w:cs="Times New Roman"/>
          <w:sz w:val="24"/>
          <w:szCs w:val="24"/>
          <w:lang w:val="es-CO"/>
        </w:rPr>
        <w:t xml:space="preserve"> </w:t>
      </w:r>
      <w:r w:rsidRPr="00E9440D">
        <w:rPr>
          <w:rFonts w:ascii="Times New Roman" w:hAnsi="Times New Roman" w:cs="Times New Roman"/>
          <w:b/>
          <w:sz w:val="24"/>
          <w:szCs w:val="24"/>
          <w:lang w:val="es-CO"/>
        </w:rPr>
        <w:t>MODERNIZACIÓN Y EFICIENCIA DE LAS ENTIDADES PÚBLICAS DEL SECTOR FINANCIERO.</w:t>
      </w:r>
      <w:r w:rsidRPr="00E9440D">
        <w:rPr>
          <w:rFonts w:ascii="Times New Roman" w:hAnsi="Times New Roman" w:cs="Times New Roman"/>
          <w:sz w:val="24"/>
          <w:szCs w:val="24"/>
          <w:lang w:val="es-CO"/>
        </w:rPr>
        <w:t xml:space="preserve"> De conformidad con lo establecido en el artículo 150, numeral 10, de la Constitución Política</w:t>
      </w:r>
      <w:r w:rsidRPr="00E9440D">
        <w:rPr>
          <w:rFonts w:ascii="Times New Roman" w:hAnsi="Times New Roman" w:cs="Times New Roman"/>
          <w:sz w:val="24"/>
          <w:szCs w:val="24"/>
          <w:highlight w:val="yellow"/>
          <w:lang w:val="es-CO"/>
        </w:rPr>
        <w:t>, revístase al Presidente de la República de precisas facultades extraordinarias, por el término de seis (6) meses</w:t>
      </w:r>
      <w:r w:rsidRPr="00E9440D">
        <w:rPr>
          <w:rFonts w:ascii="Times New Roman" w:hAnsi="Times New Roman" w:cs="Times New Roman"/>
          <w:sz w:val="24"/>
          <w:szCs w:val="24"/>
          <w:lang w:val="es-CO"/>
        </w:rPr>
        <w:t>, contados a partir de la fecha de publicación de la presente ley, para:</w:t>
      </w:r>
    </w:p>
    <w:p w:rsidR="00F72432" w:rsidRPr="00E46EE6" w:rsidRDefault="00F72432" w:rsidP="009B66DE">
      <w:pPr>
        <w:spacing w:afterLines="20" w:after="48" w:line="240" w:lineRule="auto"/>
        <w:jc w:val="both"/>
        <w:rPr>
          <w:rFonts w:ascii="Times New Roman" w:hAnsi="Times New Roman" w:cs="Times New Roman"/>
          <w:sz w:val="24"/>
          <w:szCs w:val="24"/>
          <w:lang w:val="es-CO"/>
        </w:rPr>
      </w:pPr>
    </w:p>
    <w:p w:rsidR="00F72432" w:rsidRPr="00E46EE6" w:rsidRDefault="00F72432" w:rsidP="009B66DE">
      <w:pPr>
        <w:spacing w:afterLines="20" w:after="48" w:line="240" w:lineRule="auto"/>
        <w:jc w:val="both"/>
        <w:rPr>
          <w:rFonts w:ascii="Times New Roman" w:hAnsi="Times New Roman" w:cs="Times New Roman"/>
          <w:sz w:val="24"/>
          <w:szCs w:val="24"/>
          <w:lang w:val="es-CO"/>
        </w:rPr>
      </w:pPr>
      <w:r w:rsidRPr="00E46EE6">
        <w:rPr>
          <w:rFonts w:ascii="Times New Roman" w:hAnsi="Times New Roman" w:cs="Times New Roman"/>
          <w:sz w:val="24"/>
          <w:szCs w:val="24"/>
          <w:lang w:val="es-CO"/>
        </w:rPr>
        <w:t xml:space="preserve">Fusionar entidades públicas del sector financiero, tales como, Aseguradoras Públicas y Fiduciarias Públicas; con el fin de evitar duplicidades; crear una entidad de la Rama Ejecutiva del orden nacional, así como, cambiar la adscripción o vinculación de las entidades financieras que se requieran para este efecto. </w:t>
      </w:r>
    </w:p>
    <w:p w:rsidR="00F72432" w:rsidRPr="00E46EE6" w:rsidRDefault="00F72432" w:rsidP="009B66DE">
      <w:pPr>
        <w:spacing w:afterLines="20" w:after="48" w:line="240" w:lineRule="auto"/>
        <w:jc w:val="both"/>
        <w:rPr>
          <w:rFonts w:ascii="Times New Roman" w:hAnsi="Times New Roman" w:cs="Times New Roman"/>
          <w:sz w:val="24"/>
          <w:szCs w:val="24"/>
          <w:lang w:val="es-CO"/>
        </w:rPr>
      </w:pPr>
    </w:p>
    <w:p w:rsidR="00F72432" w:rsidRPr="00E9440D" w:rsidRDefault="00F72432" w:rsidP="00E9440D">
      <w:pPr>
        <w:pStyle w:val="Prrafodelista"/>
        <w:numPr>
          <w:ilvl w:val="0"/>
          <w:numId w:val="4"/>
        </w:numPr>
        <w:spacing w:afterLines="20" w:after="48" w:line="240" w:lineRule="auto"/>
        <w:jc w:val="both"/>
        <w:rPr>
          <w:rFonts w:ascii="Times New Roman" w:hAnsi="Times New Roman" w:cs="Times New Roman"/>
          <w:sz w:val="24"/>
          <w:szCs w:val="24"/>
          <w:lang w:val="es-CO"/>
        </w:rPr>
      </w:pPr>
      <w:r w:rsidRPr="00E9440D">
        <w:rPr>
          <w:rFonts w:ascii="Times New Roman" w:hAnsi="Times New Roman" w:cs="Times New Roman"/>
          <w:b/>
          <w:sz w:val="24"/>
          <w:szCs w:val="24"/>
        </w:rPr>
        <w:t>ARTÍCULO</w:t>
      </w:r>
      <w:r w:rsidRPr="00E9440D">
        <w:rPr>
          <w:rFonts w:ascii="Times New Roman" w:hAnsi="Times New Roman" w:cs="Times New Roman"/>
          <w:b/>
          <w:sz w:val="24"/>
          <w:szCs w:val="24"/>
          <w:lang w:val="es-ES"/>
        </w:rPr>
        <w:t xml:space="preserve"> 333°</w:t>
      </w:r>
      <w:r w:rsidRPr="00E9440D">
        <w:rPr>
          <w:rFonts w:ascii="Times New Roman" w:hAnsi="Times New Roman" w:cs="Times New Roman"/>
          <w:b/>
          <w:sz w:val="24"/>
          <w:szCs w:val="24"/>
        </w:rPr>
        <w:t>.</w:t>
      </w:r>
      <w:r w:rsidRPr="00E9440D">
        <w:rPr>
          <w:rFonts w:ascii="Times New Roman" w:hAnsi="Times New Roman" w:cs="Times New Roman"/>
          <w:b/>
          <w:sz w:val="24"/>
          <w:szCs w:val="24"/>
          <w:lang w:val="es-ES"/>
        </w:rPr>
        <w:t xml:space="preserve"> REESTRUCTURACIÓN DE LA CONTRALORÍA GENERAL DE LA REPÚBLICA.</w:t>
      </w:r>
      <w:r w:rsidRPr="00E9440D">
        <w:rPr>
          <w:rFonts w:ascii="Times New Roman" w:hAnsi="Times New Roman" w:cs="Times New Roman"/>
          <w:b/>
          <w:sz w:val="24"/>
          <w:szCs w:val="24"/>
        </w:rPr>
        <w:t xml:space="preserve"> </w:t>
      </w:r>
      <w:r w:rsidRPr="00E9440D">
        <w:rPr>
          <w:rFonts w:ascii="Times New Roman" w:hAnsi="Times New Roman" w:cs="Times New Roman"/>
          <w:sz w:val="24"/>
          <w:szCs w:val="24"/>
        </w:rPr>
        <w:t xml:space="preserve">De conformidad con lo establecido en el artículo 150, numeral </w:t>
      </w:r>
      <w:r w:rsidRPr="00E9440D">
        <w:rPr>
          <w:rFonts w:ascii="Times New Roman" w:hAnsi="Times New Roman" w:cs="Times New Roman"/>
          <w:sz w:val="24"/>
          <w:szCs w:val="24"/>
        </w:rPr>
        <w:lastRenderedPageBreak/>
        <w:t xml:space="preserve">10, de la Constitución Política, </w:t>
      </w:r>
      <w:r w:rsidRPr="00E9440D">
        <w:rPr>
          <w:rFonts w:ascii="Times New Roman" w:hAnsi="Times New Roman" w:cs="Times New Roman"/>
          <w:sz w:val="24"/>
          <w:szCs w:val="24"/>
          <w:highlight w:val="yellow"/>
        </w:rPr>
        <w:t xml:space="preserve">revístase al Presidente de la República de precisas facultades extraordinarias, por el </w:t>
      </w:r>
      <w:r w:rsidRPr="00E9440D">
        <w:rPr>
          <w:rFonts w:ascii="Times New Roman" w:hAnsi="Times New Roman" w:cs="Times New Roman"/>
          <w:sz w:val="24"/>
          <w:szCs w:val="24"/>
          <w:highlight w:val="yellow"/>
          <w:lang w:val="es-CO"/>
        </w:rPr>
        <w:t>término de 6 meses</w:t>
      </w:r>
      <w:r w:rsidRPr="00E9440D">
        <w:rPr>
          <w:rFonts w:ascii="Times New Roman" w:hAnsi="Times New Roman" w:cs="Times New Roman"/>
          <w:sz w:val="24"/>
          <w:szCs w:val="24"/>
          <w:lang w:val="es-CO"/>
        </w:rPr>
        <w:t>, contados a partir de la fecha de publicación de la presente Ley, para:</w:t>
      </w:r>
    </w:p>
    <w:p w:rsidR="00F72432" w:rsidRPr="00E46EE6" w:rsidRDefault="00F72432" w:rsidP="009B66DE">
      <w:pPr>
        <w:spacing w:afterLines="20" w:after="48" w:line="240" w:lineRule="auto"/>
        <w:jc w:val="both"/>
        <w:rPr>
          <w:rFonts w:ascii="Times New Roman" w:hAnsi="Times New Roman" w:cs="Times New Roman"/>
          <w:sz w:val="24"/>
          <w:szCs w:val="24"/>
          <w:lang w:val="es-CO"/>
        </w:rPr>
      </w:pPr>
    </w:p>
    <w:p w:rsidR="00F72432" w:rsidRPr="00E46EE6" w:rsidRDefault="00F72432" w:rsidP="009B66DE">
      <w:pPr>
        <w:spacing w:afterLines="20" w:after="48" w:line="240" w:lineRule="auto"/>
        <w:jc w:val="both"/>
        <w:rPr>
          <w:rFonts w:ascii="Times New Roman" w:hAnsi="Times New Roman" w:cs="Times New Roman"/>
          <w:sz w:val="24"/>
          <w:szCs w:val="24"/>
          <w:lang w:val="es-CO"/>
        </w:rPr>
      </w:pPr>
      <w:r w:rsidRPr="00E46EE6">
        <w:rPr>
          <w:rFonts w:ascii="Times New Roman" w:hAnsi="Times New Roman" w:cs="Times New Roman"/>
          <w:sz w:val="24"/>
          <w:szCs w:val="24"/>
          <w:lang w:val="es-CO"/>
        </w:rPr>
        <w:t xml:space="preserve">Restructurar jerárquica y funcionalmente la Contraloría </w:t>
      </w:r>
      <w:proofErr w:type="spellStart"/>
      <w:r w:rsidRPr="00E46EE6">
        <w:rPr>
          <w:rFonts w:ascii="Times New Roman" w:hAnsi="Times New Roman" w:cs="Times New Roman"/>
          <w:sz w:val="24"/>
          <w:szCs w:val="24"/>
          <w:lang w:val="es-CO"/>
        </w:rPr>
        <w:t>Deleg</w:t>
      </w:r>
      <w:proofErr w:type="spellEnd"/>
      <w:r w:rsidRPr="00E46EE6">
        <w:rPr>
          <w:rFonts w:ascii="Times New Roman" w:hAnsi="Times New Roman" w:cs="Times New Roman"/>
          <w:sz w:val="24"/>
          <w:szCs w:val="24"/>
        </w:rPr>
        <w:t xml:space="preserve">ada para el Sector Defensa, Justicia y Seguridad, la Contraloría delegada para el Sector Social, la Contraloría Delegada  para el Sector Infraestructura Física y Telecomunicaciones, Comercio Exterior y Desarrollo Regional, la Contraloría Delegada para Investigaciones, Juicios Fiscales y Jurisdicción Coactiva, la Gerencia de Gestión Administrativa y Financiera, la Contraloría Delegada para la Participación Ciudadana, la Unidad de Investigaciones Especiales contra la Corrupción y la Unidad Delegada para el Posconflicto, y crear la Dirección de Información, Análisis y Reacción Inmediata, en la Contraloría General de la República, para lo cual podrá desarrollar la estructura de la entidad, creando nuevas dependencias, modificar o establecer sus funciones y su planta de personal creando los empleos a que </w:t>
      </w:r>
      <w:r w:rsidRPr="00E46EE6">
        <w:rPr>
          <w:rFonts w:ascii="Times New Roman" w:hAnsi="Times New Roman" w:cs="Times New Roman"/>
          <w:sz w:val="24"/>
          <w:szCs w:val="24"/>
          <w:lang w:val="es-CO"/>
        </w:rPr>
        <w:t>haya lugar.</w:t>
      </w:r>
    </w:p>
    <w:p w:rsidR="00F72432" w:rsidRPr="00E46EE6" w:rsidRDefault="00F72432" w:rsidP="009B66DE">
      <w:pPr>
        <w:spacing w:afterLines="20" w:after="48" w:line="240" w:lineRule="auto"/>
        <w:jc w:val="both"/>
        <w:rPr>
          <w:rFonts w:ascii="Times New Roman" w:hAnsi="Times New Roman" w:cs="Times New Roman"/>
          <w:sz w:val="24"/>
          <w:szCs w:val="24"/>
          <w:lang w:val="es-CO"/>
        </w:rPr>
      </w:pPr>
    </w:p>
    <w:p w:rsidR="00F72432" w:rsidRPr="00E46EE6" w:rsidRDefault="00F72432" w:rsidP="009B66DE">
      <w:pPr>
        <w:spacing w:afterLines="20" w:after="48" w:line="240" w:lineRule="auto"/>
        <w:jc w:val="both"/>
        <w:rPr>
          <w:rFonts w:ascii="Times New Roman" w:hAnsi="Times New Roman" w:cs="Times New Roman"/>
          <w:sz w:val="24"/>
          <w:szCs w:val="24"/>
          <w:lang w:val="es-CO"/>
        </w:rPr>
      </w:pPr>
      <w:r w:rsidRPr="00E46EE6">
        <w:rPr>
          <w:rFonts w:ascii="Times New Roman" w:hAnsi="Times New Roman" w:cs="Times New Roman"/>
          <w:b/>
          <w:sz w:val="24"/>
          <w:szCs w:val="24"/>
          <w:lang w:val="es-CO"/>
        </w:rPr>
        <w:t>PARÁGRAFO PRIMERO</w:t>
      </w:r>
      <w:r w:rsidRPr="00E46EE6">
        <w:rPr>
          <w:rFonts w:ascii="Times New Roman" w:hAnsi="Times New Roman" w:cs="Times New Roman"/>
          <w:sz w:val="24"/>
          <w:szCs w:val="24"/>
          <w:lang w:val="es-CO"/>
        </w:rPr>
        <w:t>. La Gerencia Administrativa y Financiara tiene la función de dirigir y controlar las actividades y procesos de contratación administrativa, para lo cual ordenará el gasto y suscribirá los actos, contratos y convenios requeridos para el funcionamiento de la entidad.</w:t>
      </w:r>
    </w:p>
    <w:p w:rsidR="00F72432" w:rsidRPr="00E46EE6" w:rsidRDefault="00F72432" w:rsidP="009B66DE">
      <w:pPr>
        <w:spacing w:afterLines="20" w:after="48" w:line="240" w:lineRule="auto"/>
        <w:jc w:val="both"/>
        <w:rPr>
          <w:rFonts w:ascii="Times New Roman" w:hAnsi="Times New Roman" w:cs="Times New Roman"/>
          <w:sz w:val="24"/>
          <w:szCs w:val="24"/>
          <w:lang w:val="es-CO"/>
        </w:rPr>
      </w:pPr>
    </w:p>
    <w:p w:rsidR="00F72432" w:rsidRPr="00E46EE6" w:rsidRDefault="00F72432" w:rsidP="009B66DE">
      <w:pPr>
        <w:spacing w:afterLines="20" w:after="48" w:line="240" w:lineRule="auto"/>
        <w:jc w:val="both"/>
        <w:rPr>
          <w:rFonts w:ascii="Times New Roman" w:hAnsi="Times New Roman" w:cs="Times New Roman"/>
          <w:sz w:val="24"/>
          <w:szCs w:val="24"/>
        </w:rPr>
      </w:pPr>
      <w:r w:rsidRPr="00E46EE6">
        <w:rPr>
          <w:rFonts w:ascii="Times New Roman" w:hAnsi="Times New Roman" w:cs="Times New Roman"/>
          <w:b/>
          <w:sz w:val="24"/>
          <w:szCs w:val="24"/>
          <w:lang w:val="es-CO"/>
        </w:rPr>
        <w:t>PARÁGRAFO SEGUNDO</w:t>
      </w:r>
      <w:r w:rsidRPr="00E46EE6">
        <w:rPr>
          <w:rFonts w:ascii="Times New Roman" w:hAnsi="Times New Roman" w:cs="Times New Roman"/>
          <w:sz w:val="24"/>
          <w:szCs w:val="24"/>
          <w:lang w:val="es-CO"/>
        </w:rPr>
        <w:t>. El Fondo de Bienestar Social de la Contraloría General de la República</w:t>
      </w:r>
      <w:r w:rsidRPr="00E46EE6">
        <w:rPr>
          <w:rFonts w:ascii="Times New Roman" w:hAnsi="Times New Roman" w:cs="Times New Roman"/>
          <w:sz w:val="24"/>
          <w:szCs w:val="24"/>
        </w:rPr>
        <w:t xml:space="preserve"> podrá contratar seguro de vida colectivo con cobertura general, para los servidores de la Contraloría General de la República.</w:t>
      </w:r>
    </w:p>
    <w:p w:rsidR="00F72432" w:rsidRPr="00E46EE6" w:rsidRDefault="00F72432" w:rsidP="009B66DE">
      <w:pPr>
        <w:spacing w:afterLines="20" w:after="48" w:line="240" w:lineRule="auto"/>
        <w:jc w:val="both"/>
        <w:rPr>
          <w:rFonts w:ascii="Times New Roman" w:hAnsi="Times New Roman" w:cs="Times New Roman"/>
          <w:sz w:val="24"/>
          <w:szCs w:val="24"/>
          <w:lang w:val="es-ES"/>
        </w:rPr>
      </w:pPr>
    </w:p>
    <w:p w:rsidR="00F72432" w:rsidRPr="00E9440D" w:rsidRDefault="00F72432" w:rsidP="00E9440D">
      <w:pPr>
        <w:pStyle w:val="Prrafodelista"/>
        <w:numPr>
          <w:ilvl w:val="0"/>
          <w:numId w:val="4"/>
        </w:numPr>
        <w:spacing w:afterLines="20" w:after="48" w:line="240" w:lineRule="auto"/>
        <w:jc w:val="both"/>
        <w:rPr>
          <w:rFonts w:ascii="Times New Roman" w:hAnsi="Times New Roman" w:cs="Times New Roman"/>
          <w:sz w:val="24"/>
          <w:szCs w:val="24"/>
        </w:rPr>
      </w:pPr>
      <w:r w:rsidRPr="00E9440D">
        <w:rPr>
          <w:rFonts w:ascii="Times New Roman" w:hAnsi="Times New Roman" w:cs="Times New Roman"/>
          <w:b/>
          <w:sz w:val="24"/>
          <w:szCs w:val="24"/>
        </w:rPr>
        <w:t xml:space="preserve">ARTÍCULO </w:t>
      </w:r>
      <w:r w:rsidRPr="00E9440D">
        <w:rPr>
          <w:rFonts w:ascii="Times New Roman" w:hAnsi="Times New Roman" w:cs="Times New Roman"/>
          <w:b/>
          <w:sz w:val="24"/>
          <w:szCs w:val="24"/>
          <w:lang w:val="es-ES"/>
        </w:rPr>
        <w:t>334°</w:t>
      </w:r>
      <w:r w:rsidRPr="00E9440D">
        <w:rPr>
          <w:rFonts w:ascii="Times New Roman" w:hAnsi="Times New Roman" w:cs="Times New Roman"/>
          <w:sz w:val="24"/>
          <w:szCs w:val="24"/>
        </w:rPr>
        <w:t>.</w:t>
      </w:r>
      <w:r w:rsidRPr="00E9440D">
        <w:rPr>
          <w:rFonts w:ascii="Times New Roman" w:hAnsi="Times New Roman" w:cs="Times New Roman"/>
          <w:sz w:val="24"/>
          <w:szCs w:val="24"/>
          <w:lang w:val="es-ES"/>
        </w:rPr>
        <w:t xml:space="preserve"> </w:t>
      </w:r>
      <w:r w:rsidRPr="00E9440D">
        <w:rPr>
          <w:rFonts w:ascii="Times New Roman" w:hAnsi="Times New Roman" w:cs="Times New Roman"/>
          <w:b/>
          <w:sz w:val="24"/>
          <w:szCs w:val="24"/>
          <w:lang w:val="es-ES"/>
        </w:rPr>
        <w:t>SUPRESIÓN DE TRÁMITES, PROCESOS Y PROCEDIMIENTOS PARA</w:t>
      </w:r>
      <w:r w:rsidRPr="00E9440D">
        <w:rPr>
          <w:rFonts w:ascii="Times New Roman" w:hAnsi="Times New Roman" w:cs="Times New Roman"/>
          <w:b/>
          <w:sz w:val="24"/>
          <w:szCs w:val="24"/>
        </w:rPr>
        <w:t xml:space="preserve"> LA MODERNIZACIÓN Y EFICIENCIA DE LA ADMINISTRACIÓN PÚBLICA.</w:t>
      </w:r>
      <w:r w:rsidRPr="00E9440D">
        <w:rPr>
          <w:rFonts w:ascii="Times New Roman" w:hAnsi="Times New Roman" w:cs="Times New Roman"/>
          <w:sz w:val="24"/>
          <w:szCs w:val="24"/>
          <w:lang w:val="es-ES"/>
        </w:rPr>
        <w:t xml:space="preserve"> </w:t>
      </w:r>
      <w:r w:rsidRPr="00E9440D">
        <w:rPr>
          <w:rFonts w:ascii="Times New Roman" w:hAnsi="Times New Roman" w:cs="Times New Roman"/>
          <w:sz w:val="24"/>
          <w:szCs w:val="24"/>
        </w:rPr>
        <w:t xml:space="preserve">De conformidad con lo establecido en el artículo 150, numeral 10, de la Constitución Política, </w:t>
      </w:r>
      <w:r w:rsidRPr="00E9440D">
        <w:rPr>
          <w:rFonts w:ascii="Times New Roman" w:hAnsi="Times New Roman" w:cs="Times New Roman"/>
          <w:sz w:val="24"/>
          <w:szCs w:val="24"/>
          <w:highlight w:val="yellow"/>
        </w:rPr>
        <w:t>revístese al Presidente de la República de precisas facultades extraordinarias, por el término de seis (6) meses</w:t>
      </w:r>
      <w:r w:rsidRPr="00E9440D">
        <w:rPr>
          <w:rFonts w:ascii="Times New Roman" w:hAnsi="Times New Roman" w:cs="Times New Roman"/>
          <w:sz w:val="24"/>
          <w:szCs w:val="24"/>
        </w:rPr>
        <w:t xml:space="preserve">, contados a partir de la fecha de publicación de la presente </w:t>
      </w:r>
      <w:r w:rsidRPr="00E9440D">
        <w:rPr>
          <w:rFonts w:ascii="Times New Roman" w:hAnsi="Times New Roman" w:cs="Times New Roman"/>
          <w:sz w:val="24"/>
          <w:szCs w:val="24"/>
          <w:lang w:val="es-ES"/>
        </w:rPr>
        <w:t>L</w:t>
      </w:r>
      <w:r w:rsidRPr="00E9440D">
        <w:rPr>
          <w:rFonts w:ascii="Times New Roman" w:hAnsi="Times New Roman" w:cs="Times New Roman"/>
          <w:sz w:val="24"/>
          <w:szCs w:val="24"/>
        </w:rPr>
        <w:t>ey, para:</w:t>
      </w:r>
    </w:p>
    <w:p w:rsidR="00F72432" w:rsidRPr="00E46EE6" w:rsidRDefault="00F72432" w:rsidP="009B66DE">
      <w:pPr>
        <w:spacing w:afterLines="20" w:after="48" w:line="240" w:lineRule="auto"/>
        <w:jc w:val="both"/>
        <w:rPr>
          <w:rFonts w:ascii="Times New Roman" w:hAnsi="Times New Roman" w:cs="Times New Roman"/>
          <w:sz w:val="24"/>
          <w:szCs w:val="24"/>
        </w:rPr>
      </w:pPr>
    </w:p>
    <w:p w:rsidR="00F72432" w:rsidRPr="00E46EE6" w:rsidRDefault="00F72432" w:rsidP="009B66DE">
      <w:pPr>
        <w:spacing w:afterLines="20" w:after="48" w:line="240" w:lineRule="auto"/>
        <w:jc w:val="both"/>
        <w:rPr>
          <w:rFonts w:ascii="Times New Roman" w:hAnsi="Times New Roman" w:cs="Times New Roman"/>
          <w:sz w:val="24"/>
          <w:szCs w:val="24"/>
        </w:rPr>
      </w:pPr>
      <w:r w:rsidRPr="00E46EE6">
        <w:rPr>
          <w:rFonts w:ascii="Times New Roman" w:hAnsi="Times New Roman" w:cs="Times New Roman"/>
          <w:sz w:val="24"/>
          <w:szCs w:val="24"/>
        </w:rPr>
        <w:t>Simplificar o suprimir o reformar trámites, procesos y procedimientos innecesarios existentes en la administración pública.</w:t>
      </w:r>
    </w:p>
    <w:p w:rsidR="00F72432" w:rsidRPr="00E46EE6" w:rsidRDefault="00F72432" w:rsidP="009B66DE">
      <w:pPr>
        <w:spacing w:afterLines="20" w:after="48" w:line="240" w:lineRule="auto"/>
        <w:jc w:val="both"/>
        <w:rPr>
          <w:rFonts w:ascii="Times New Roman" w:hAnsi="Times New Roman" w:cs="Times New Roman"/>
          <w:sz w:val="24"/>
          <w:szCs w:val="24"/>
        </w:rPr>
      </w:pPr>
    </w:p>
    <w:p w:rsidR="00F72432" w:rsidRPr="00E9440D" w:rsidRDefault="00F72432" w:rsidP="00E9440D">
      <w:pPr>
        <w:pStyle w:val="Prrafodelista"/>
        <w:numPr>
          <w:ilvl w:val="0"/>
          <w:numId w:val="4"/>
        </w:numPr>
        <w:spacing w:afterLines="20" w:after="48" w:line="240" w:lineRule="auto"/>
        <w:jc w:val="both"/>
        <w:rPr>
          <w:rFonts w:ascii="Times New Roman" w:hAnsi="Times New Roman" w:cs="Times New Roman"/>
          <w:sz w:val="24"/>
          <w:szCs w:val="24"/>
        </w:rPr>
      </w:pPr>
      <w:r w:rsidRPr="00E9440D">
        <w:rPr>
          <w:rFonts w:ascii="Times New Roman" w:hAnsi="Times New Roman" w:cs="Times New Roman"/>
          <w:b/>
          <w:sz w:val="24"/>
          <w:szCs w:val="24"/>
        </w:rPr>
        <w:t xml:space="preserve">ARTÍCULO </w:t>
      </w:r>
      <w:r w:rsidRPr="00E9440D">
        <w:rPr>
          <w:rFonts w:ascii="Times New Roman" w:hAnsi="Times New Roman" w:cs="Times New Roman"/>
          <w:b/>
          <w:sz w:val="24"/>
          <w:szCs w:val="24"/>
          <w:lang w:val="es-ES"/>
        </w:rPr>
        <w:t>335°</w:t>
      </w:r>
      <w:r w:rsidRPr="00E9440D">
        <w:rPr>
          <w:rFonts w:ascii="Times New Roman" w:hAnsi="Times New Roman" w:cs="Times New Roman"/>
          <w:sz w:val="24"/>
          <w:szCs w:val="24"/>
        </w:rPr>
        <w:t>.</w:t>
      </w:r>
      <w:r w:rsidRPr="00E9440D">
        <w:rPr>
          <w:rFonts w:ascii="Times New Roman" w:hAnsi="Times New Roman" w:cs="Times New Roman"/>
          <w:sz w:val="24"/>
          <w:szCs w:val="24"/>
          <w:lang w:val="es-ES"/>
        </w:rPr>
        <w:t xml:space="preserve"> </w:t>
      </w:r>
      <w:r w:rsidRPr="00E9440D">
        <w:rPr>
          <w:rFonts w:ascii="Times New Roman" w:hAnsi="Times New Roman" w:cs="Times New Roman"/>
          <w:b/>
          <w:sz w:val="24"/>
          <w:szCs w:val="24"/>
          <w:lang w:val="es-ES"/>
        </w:rPr>
        <w:t>SUPRESIÓN, FUSIÓN O MODIFICACIÓN DE CONSEJOS, COMITÉS E INSTANCIAS DE COORDINACIÓN O DIRECCIÓN.</w:t>
      </w:r>
      <w:r w:rsidRPr="00E9440D">
        <w:rPr>
          <w:rFonts w:ascii="Times New Roman" w:hAnsi="Times New Roman" w:cs="Times New Roman"/>
          <w:sz w:val="24"/>
          <w:szCs w:val="24"/>
          <w:lang w:val="es-ES"/>
        </w:rPr>
        <w:t xml:space="preserve"> D</w:t>
      </w:r>
      <w:r w:rsidRPr="00E9440D">
        <w:rPr>
          <w:rFonts w:ascii="Times New Roman" w:hAnsi="Times New Roman" w:cs="Times New Roman"/>
          <w:sz w:val="24"/>
          <w:szCs w:val="24"/>
        </w:rPr>
        <w:t xml:space="preserve">e conformidad con lo establecido en el artículo 150, numeral 10, de la constitución política, </w:t>
      </w:r>
      <w:r w:rsidRPr="00E9440D">
        <w:rPr>
          <w:rFonts w:ascii="Times New Roman" w:hAnsi="Times New Roman" w:cs="Times New Roman"/>
          <w:sz w:val="24"/>
          <w:szCs w:val="24"/>
          <w:highlight w:val="yellow"/>
        </w:rPr>
        <w:t xml:space="preserve">revístese al </w:t>
      </w:r>
      <w:r w:rsidRPr="00E9440D">
        <w:rPr>
          <w:rFonts w:ascii="Times New Roman" w:hAnsi="Times New Roman" w:cs="Times New Roman"/>
          <w:sz w:val="24"/>
          <w:szCs w:val="24"/>
          <w:highlight w:val="yellow"/>
          <w:lang w:val="es-ES"/>
        </w:rPr>
        <w:t>P</w:t>
      </w:r>
      <w:r w:rsidRPr="00E9440D">
        <w:rPr>
          <w:rFonts w:ascii="Times New Roman" w:hAnsi="Times New Roman" w:cs="Times New Roman"/>
          <w:sz w:val="24"/>
          <w:szCs w:val="24"/>
          <w:highlight w:val="yellow"/>
        </w:rPr>
        <w:t xml:space="preserve">residente de la </w:t>
      </w:r>
      <w:r w:rsidRPr="00E9440D">
        <w:rPr>
          <w:rFonts w:ascii="Times New Roman" w:hAnsi="Times New Roman" w:cs="Times New Roman"/>
          <w:sz w:val="24"/>
          <w:szCs w:val="24"/>
          <w:highlight w:val="yellow"/>
          <w:lang w:val="es-ES"/>
        </w:rPr>
        <w:t>R</w:t>
      </w:r>
      <w:r w:rsidRPr="00E9440D">
        <w:rPr>
          <w:rFonts w:ascii="Times New Roman" w:hAnsi="Times New Roman" w:cs="Times New Roman"/>
          <w:sz w:val="24"/>
          <w:szCs w:val="24"/>
          <w:highlight w:val="yellow"/>
        </w:rPr>
        <w:t>epública de precisas facultades extraordinarias, por el término de seis (6) meses</w:t>
      </w:r>
      <w:r w:rsidRPr="00E9440D">
        <w:rPr>
          <w:rFonts w:ascii="Times New Roman" w:hAnsi="Times New Roman" w:cs="Times New Roman"/>
          <w:sz w:val="24"/>
          <w:szCs w:val="24"/>
        </w:rPr>
        <w:t>, contados a partir de la fecha de publicación de la presente Ley, para:</w:t>
      </w:r>
    </w:p>
    <w:p w:rsidR="00F72432" w:rsidRPr="00E46EE6" w:rsidRDefault="00F72432" w:rsidP="009B66DE">
      <w:pPr>
        <w:spacing w:afterLines="20" w:after="48" w:line="240" w:lineRule="auto"/>
        <w:jc w:val="both"/>
        <w:rPr>
          <w:rFonts w:ascii="Times New Roman" w:hAnsi="Times New Roman" w:cs="Times New Roman"/>
          <w:sz w:val="24"/>
          <w:szCs w:val="24"/>
        </w:rPr>
      </w:pPr>
    </w:p>
    <w:p w:rsidR="00F72432" w:rsidRPr="00E46EE6" w:rsidRDefault="00F72432" w:rsidP="009B66DE">
      <w:pPr>
        <w:spacing w:afterLines="20" w:after="48" w:line="240" w:lineRule="auto"/>
        <w:jc w:val="both"/>
        <w:rPr>
          <w:rFonts w:ascii="Times New Roman" w:hAnsi="Times New Roman" w:cs="Times New Roman"/>
          <w:sz w:val="24"/>
          <w:szCs w:val="24"/>
        </w:rPr>
      </w:pPr>
      <w:r w:rsidRPr="00E46EE6">
        <w:rPr>
          <w:rFonts w:ascii="Times New Roman" w:hAnsi="Times New Roman" w:cs="Times New Roman"/>
          <w:sz w:val="24"/>
          <w:szCs w:val="24"/>
        </w:rPr>
        <w:t xml:space="preserve">Suprimir, fusionar o modificar consejos, comités y demás instancias de dirección o coordinación que requieran norma con fuerza de </w:t>
      </w:r>
      <w:r w:rsidRPr="00E46EE6">
        <w:rPr>
          <w:rFonts w:ascii="Times New Roman" w:hAnsi="Times New Roman" w:cs="Times New Roman"/>
          <w:sz w:val="24"/>
          <w:szCs w:val="24"/>
          <w:lang w:val="es-ES"/>
        </w:rPr>
        <w:t>L</w:t>
      </w:r>
      <w:r w:rsidRPr="00E46EE6">
        <w:rPr>
          <w:rFonts w:ascii="Times New Roman" w:hAnsi="Times New Roman" w:cs="Times New Roman"/>
          <w:sz w:val="24"/>
          <w:szCs w:val="24"/>
        </w:rPr>
        <w:t>ey.</w:t>
      </w:r>
    </w:p>
    <w:p w:rsidR="00F72432" w:rsidRPr="00E46EE6" w:rsidRDefault="00F72432" w:rsidP="009B66DE">
      <w:pPr>
        <w:spacing w:afterLines="20" w:after="48" w:line="240" w:lineRule="auto"/>
        <w:jc w:val="both"/>
        <w:rPr>
          <w:rFonts w:ascii="Times New Roman" w:hAnsi="Times New Roman" w:cs="Times New Roman"/>
          <w:sz w:val="24"/>
          <w:szCs w:val="24"/>
        </w:rPr>
      </w:pPr>
    </w:p>
    <w:p w:rsidR="00F72432" w:rsidRPr="00E9440D" w:rsidRDefault="00F72432" w:rsidP="00E9440D">
      <w:pPr>
        <w:pStyle w:val="Prrafodelista"/>
        <w:numPr>
          <w:ilvl w:val="0"/>
          <w:numId w:val="4"/>
        </w:numPr>
        <w:spacing w:afterLines="20" w:after="48" w:line="240" w:lineRule="auto"/>
        <w:jc w:val="both"/>
        <w:rPr>
          <w:rFonts w:ascii="Times New Roman" w:hAnsi="Times New Roman" w:cs="Times New Roman"/>
          <w:sz w:val="24"/>
          <w:szCs w:val="24"/>
        </w:rPr>
      </w:pPr>
      <w:r w:rsidRPr="00E9440D">
        <w:rPr>
          <w:rFonts w:ascii="Times New Roman" w:hAnsi="Times New Roman" w:cs="Times New Roman"/>
          <w:b/>
          <w:sz w:val="24"/>
          <w:szCs w:val="24"/>
        </w:rPr>
        <w:lastRenderedPageBreak/>
        <w:t>ART</w:t>
      </w:r>
      <w:r w:rsidRPr="00E9440D">
        <w:rPr>
          <w:rFonts w:ascii="Times New Roman" w:hAnsi="Times New Roman" w:cs="Times New Roman"/>
          <w:b/>
          <w:sz w:val="24"/>
          <w:szCs w:val="24"/>
          <w:lang w:val="es-CO"/>
        </w:rPr>
        <w:t>Í</w:t>
      </w:r>
      <w:r w:rsidRPr="00E9440D">
        <w:rPr>
          <w:rFonts w:ascii="Times New Roman" w:hAnsi="Times New Roman" w:cs="Times New Roman"/>
          <w:b/>
          <w:sz w:val="24"/>
          <w:szCs w:val="24"/>
        </w:rPr>
        <w:t xml:space="preserve">CULO </w:t>
      </w:r>
      <w:r w:rsidRPr="00E9440D">
        <w:rPr>
          <w:rFonts w:ascii="Times New Roman" w:hAnsi="Times New Roman" w:cs="Times New Roman"/>
          <w:b/>
          <w:sz w:val="24"/>
          <w:szCs w:val="24"/>
          <w:lang w:val="es-ES"/>
        </w:rPr>
        <w:t>336°</w:t>
      </w:r>
      <w:r w:rsidRPr="00E9440D">
        <w:rPr>
          <w:rFonts w:ascii="Times New Roman" w:hAnsi="Times New Roman" w:cs="Times New Roman"/>
          <w:b/>
          <w:sz w:val="24"/>
          <w:szCs w:val="24"/>
        </w:rPr>
        <w:t>. FORTALECIMIENTO DE LA EQUIDAD, EL EMPRENDIMIENTO Y LA LEGALIDAD DESDE LA MODERNIZACIÓN Y EFICIENCIA DE LA ADMINISTRACIÓN PÚBLICA</w:t>
      </w:r>
      <w:r w:rsidRPr="00E9440D">
        <w:rPr>
          <w:rFonts w:ascii="Times New Roman" w:hAnsi="Times New Roman" w:cs="Times New Roman"/>
          <w:sz w:val="24"/>
          <w:szCs w:val="24"/>
        </w:rPr>
        <w:t xml:space="preserve">. De conformidad con lo establecido en el artículo 150, numeral 10, de la Constitución Política, </w:t>
      </w:r>
      <w:r w:rsidRPr="00E9440D">
        <w:rPr>
          <w:rFonts w:ascii="Times New Roman" w:hAnsi="Times New Roman" w:cs="Times New Roman"/>
          <w:sz w:val="24"/>
          <w:szCs w:val="24"/>
          <w:highlight w:val="yellow"/>
        </w:rPr>
        <w:t>revístese al Presidente de la República de precisas facultades extraordinarias, por el término de seis (6) meses</w:t>
      </w:r>
      <w:r w:rsidRPr="00E9440D">
        <w:rPr>
          <w:rFonts w:ascii="Times New Roman" w:hAnsi="Times New Roman" w:cs="Times New Roman"/>
          <w:sz w:val="24"/>
          <w:szCs w:val="24"/>
        </w:rPr>
        <w:t>, contados a partir de la fecha de publicación de la presente ley, para:</w:t>
      </w:r>
    </w:p>
    <w:p w:rsidR="00F72432" w:rsidRPr="00E46EE6" w:rsidRDefault="00F72432" w:rsidP="009B66DE">
      <w:pPr>
        <w:spacing w:afterLines="20" w:after="48" w:line="240" w:lineRule="auto"/>
        <w:jc w:val="both"/>
        <w:rPr>
          <w:rFonts w:ascii="Times New Roman" w:hAnsi="Times New Roman" w:cs="Times New Roman"/>
          <w:sz w:val="24"/>
          <w:szCs w:val="24"/>
        </w:rPr>
      </w:pPr>
    </w:p>
    <w:p w:rsidR="00F72432" w:rsidRPr="00E46EE6" w:rsidRDefault="00F72432" w:rsidP="009B66DE">
      <w:pPr>
        <w:spacing w:afterLines="20" w:after="48" w:line="240" w:lineRule="auto"/>
        <w:jc w:val="both"/>
        <w:rPr>
          <w:rFonts w:ascii="Times New Roman" w:hAnsi="Times New Roman" w:cs="Times New Roman"/>
          <w:sz w:val="24"/>
          <w:szCs w:val="24"/>
          <w:lang w:val="es-ES"/>
        </w:rPr>
      </w:pPr>
      <w:r w:rsidRPr="00E46EE6">
        <w:rPr>
          <w:rFonts w:ascii="Times New Roman" w:hAnsi="Times New Roman" w:cs="Times New Roman"/>
          <w:sz w:val="24"/>
          <w:szCs w:val="24"/>
        </w:rPr>
        <w:t xml:space="preserve">Realizar las modificaciones presupuestales necesarias para apropiar los gastos de funcionamiento e inversión necesarios para el cumplimiento de las facultades extraordinarias conferidas en </w:t>
      </w:r>
      <w:r w:rsidRPr="00E46EE6">
        <w:rPr>
          <w:rFonts w:ascii="Times New Roman" w:hAnsi="Times New Roman" w:cs="Times New Roman"/>
          <w:sz w:val="24"/>
          <w:szCs w:val="24"/>
          <w:lang w:val="es-ES"/>
        </w:rPr>
        <w:t>la presente Ley.</w:t>
      </w:r>
    </w:p>
    <w:p w:rsidR="00F72432" w:rsidRPr="00E46EE6" w:rsidRDefault="00F72432" w:rsidP="009B66DE">
      <w:pPr>
        <w:spacing w:afterLines="20" w:after="48" w:line="240" w:lineRule="auto"/>
        <w:jc w:val="both"/>
        <w:rPr>
          <w:rFonts w:ascii="Times New Roman" w:hAnsi="Times New Roman" w:cs="Times New Roman"/>
          <w:sz w:val="24"/>
          <w:szCs w:val="24"/>
          <w:lang w:val="es-ES"/>
        </w:rPr>
      </w:pPr>
    </w:p>
    <w:p w:rsidR="00F72432" w:rsidRPr="00E9440D" w:rsidRDefault="00F72432" w:rsidP="00E9440D">
      <w:pPr>
        <w:pStyle w:val="Prrafodelista"/>
        <w:numPr>
          <w:ilvl w:val="0"/>
          <w:numId w:val="4"/>
        </w:numPr>
        <w:spacing w:afterLines="20" w:after="48" w:line="240" w:lineRule="auto"/>
        <w:jc w:val="both"/>
        <w:rPr>
          <w:rFonts w:ascii="Times New Roman" w:hAnsi="Times New Roman" w:cs="Times New Roman"/>
          <w:sz w:val="24"/>
          <w:szCs w:val="24"/>
        </w:rPr>
      </w:pPr>
      <w:r w:rsidRPr="00E9440D">
        <w:rPr>
          <w:rFonts w:ascii="Times New Roman" w:hAnsi="Times New Roman" w:cs="Times New Roman"/>
          <w:b/>
          <w:sz w:val="24"/>
          <w:szCs w:val="24"/>
          <w:lang w:val="es-CO"/>
        </w:rPr>
        <w:t xml:space="preserve">ARTÍCULO 337°. AUTONOMÍA PRESUPUESTAL DEL CONSEJO NACIONAL ELECTORAL. </w:t>
      </w:r>
      <w:r w:rsidRPr="00E9440D">
        <w:rPr>
          <w:rFonts w:ascii="Times New Roman" w:hAnsi="Times New Roman" w:cs="Times New Roman"/>
          <w:sz w:val="24"/>
          <w:szCs w:val="24"/>
          <w:lang w:val="es-CO"/>
        </w:rPr>
        <w:t xml:space="preserve">Para efectos de la autonomía administrativa y presupuestal del Consejo Nacional Electoral de que trata el artículo 265 de la Constitución, </w:t>
      </w:r>
      <w:r w:rsidRPr="00E9440D">
        <w:rPr>
          <w:rFonts w:ascii="Times New Roman" w:hAnsi="Times New Roman" w:cs="Times New Roman"/>
          <w:sz w:val="24"/>
          <w:szCs w:val="24"/>
          <w:highlight w:val="yellow"/>
          <w:lang w:val="es-CO"/>
        </w:rPr>
        <w:t>revístase al Presidente de la República de facultades extraordinarias para que dentro de los 6 meses</w:t>
      </w:r>
      <w:r w:rsidRPr="00E9440D">
        <w:rPr>
          <w:rFonts w:ascii="Times New Roman" w:hAnsi="Times New Roman" w:cs="Times New Roman"/>
          <w:sz w:val="24"/>
          <w:szCs w:val="24"/>
          <w:lang w:val="es-CO"/>
        </w:rPr>
        <w:t xml:space="preserve"> siguientes a la expedición de la presente ley, adopte la estructura y organización del Consejo Nacional Electoral, que mantendrá el régimen especial establecido en la Ley 1350 de 2009 para lo cual tendrá en cuenta los </w:t>
      </w:r>
      <w:r w:rsidRPr="00E9440D">
        <w:rPr>
          <w:rFonts w:ascii="Times New Roman" w:hAnsi="Times New Roman" w:cs="Times New Roman"/>
          <w:sz w:val="24"/>
          <w:szCs w:val="24"/>
        </w:rPr>
        <w:t>estudios que ha adelantado dicha Corporación y el Departamento Administrativo de la Función Pública sobre el particular.</w:t>
      </w:r>
    </w:p>
    <w:p w:rsidR="00F72432" w:rsidRPr="00E46EE6" w:rsidRDefault="00F72432" w:rsidP="009B66DE">
      <w:pPr>
        <w:spacing w:afterLines="20" w:after="48" w:line="240" w:lineRule="auto"/>
        <w:jc w:val="both"/>
        <w:rPr>
          <w:rFonts w:ascii="Times New Roman" w:hAnsi="Times New Roman" w:cs="Times New Roman"/>
          <w:sz w:val="24"/>
          <w:szCs w:val="24"/>
        </w:rPr>
      </w:pPr>
    </w:p>
    <w:p w:rsidR="00F72432" w:rsidRPr="00E46EE6" w:rsidRDefault="00F72432" w:rsidP="009B66DE">
      <w:pPr>
        <w:spacing w:afterLines="20" w:after="48" w:line="240" w:lineRule="auto"/>
        <w:jc w:val="both"/>
        <w:rPr>
          <w:rFonts w:ascii="Times New Roman" w:hAnsi="Times New Roman" w:cs="Times New Roman"/>
          <w:sz w:val="24"/>
          <w:szCs w:val="24"/>
        </w:rPr>
      </w:pPr>
      <w:r w:rsidRPr="00E46EE6">
        <w:rPr>
          <w:rFonts w:ascii="Times New Roman" w:hAnsi="Times New Roman" w:cs="Times New Roman"/>
          <w:sz w:val="24"/>
          <w:szCs w:val="24"/>
        </w:rPr>
        <w:t>En la Ley Anual de Presupuesto se asignarán las apropiaciones necesarias con sujeción a las disposiciones de la gestión presupuestal para el desarrollo de la estructura y organización del Consejo Nacional Electoral.</w:t>
      </w:r>
    </w:p>
    <w:p w:rsidR="00F72432" w:rsidRPr="00E46EE6" w:rsidRDefault="00F72432" w:rsidP="009B66DE">
      <w:pPr>
        <w:spacing w:afterLines="20" w:after="48" w:line="240" w:lineRule="auto"/>
        <w:jc w:val="both"/>
        <w:rPr>
          <w:rFonts w:ascii="Times New Roman" w:hAnsi="Times New Roman" w:cs="Times New Roman"/>
          <w:sz w:val="24"/>
          <w:szCs w:val="24"/>
        </w:rPr>
      </w:pPr>
    </w:p>
    <w:p w:rsidR="00F72432" w:rsidRPr="00E46EE6" w:rsidRDefault="00F72432" w:rsidP="009B66DE">
      <w:pPr>
        <w:spacing w:afterLines="20" w:after="48" w:line="240" w:lineRule="auto"/>
        <w:jc w:val="both"/>
        <w:rPr>
          <w:rFonts w:ascii="Times New Roman" w:hAnsi="Times New Roman" w:cs="Times New Roman"/>
          <w:sz w:val="24"/>
          <w:szCs w:val="24"/>
        </w:rPr>
      </w:pPr>
      <w:r w:rsidRPr="00E46EE6">
        <w:rPr>
          <w:rFonts w:ascii="Times New Roman" w:hAnsi="Times New Roman" w:cs="Times New Roman"/>
          <w:b/>
          <w:sz w:val="24"/>
          <w:szCs w:val="24"/>
        </w:rPr>
        <w:t>PARÁGRAFO PRIMERO.</w:t>
      </w:r>
      <w:r w:rsidRPr="00E46EE6">
        <w:rPr>
          <w:rFonts w:ascii="Times New Roman" w:hAnsi="Times New Roman" w:cs="Times New Roman"/>
          <w:sz w:val="24"/>
          <w:szCs w:val="24"/>
        </w:rPr>
        <w:t xml:space="preserve"> En ejercicio de su autonomía administrativa le corresponde al Consejo Nacional Electoral a través de su presidente, nombrar a los servidores públicos de acuerdo con la estructura y organización dispuesta para el efecto, así como crear grupos internos de trabajo y definir todos los aspectos relacionados con el cumplimiento de sus funciones, en armonía con los principios consagrados en la Constitución Política y la ley, así como suscribir los contratos que debe celebrar en cumplimiento de sus funciones, sin perjuicio de la delegación que para el efecto, realice conforme a lo dispuesto en las disposiciones legales y en la presente Ley.</w:t>
      </w:r>
    </w:p>
    <w:p w:rsidR="00F72432" w:rsidRPr="00E46EE6" w:rsidRDefault="00F72432" w:rsidP="009B66DE">
      <w:pPr>
        <w:spacing w:afterLines="20" w:after="48" w:line="240" w:lineRule="auto"/>
        <w:jc w:val="both"/>
        <w:rPr>
          <w:rFonts w:ascii="Times New Roman" w:hAnsi="Times New Roman" w:cs="Times New Roman"/>
          <w:sz w:val="24"/>
          <w:szCs w:val="24"/>
        </w:rPr>
      </w:pPr>
    </w:p>
    <w:p w:rsidR="00F72432" w:rsidRPr="00E46EE6" w:rsidRDefault="00F72432" w:rsidP="009B66DE">
      <w:pPr>
        <w:spacing w:afterLines="20" w:after="48" w:line="240" w:lineRule="auto"/>
        <w:jc w:val="both"/>
        <w:rPr>
          <w:rFonts w:ascii="Times New Roman" w:hAnsi="Times New Roman" w:cs="Times New Roman"/>
          <w:sz w:val="24"/>
          <w:szCs w:val="24"/>
          <w:lang w:val="es-CO"/>
        </w:rPr>
      </w:pPr>
      <w:r w:rsidRPr="00E46EE6">
        <w:rPr>
          <w:rFonts w:ascii="Times New Roman" w:hAnsi="Times New Roman" w:cs="Times New Roman"/>
          <w:b/>
          <w:sz w:val="24"/>
          <w:szCs w:val="24"/>
        </w:rPr>
        <w:t>PARÁGRAFO SEGUNDO</w:t>
      </w:r>
      <w:r w:rsidRPr="00E46EE6">
        <w:rPr>
          <w:rFonts w:ascii="Times New Roman" w:hAnsi="Times New Roman" w:cs="Times New Roman"/>
          <w:b/>
          <w:sz w:val="24"/>
          <w:szCs w:val="24"/>
          <w:lang w:val="es-CO"/>
        </w:rPr>
        <w:t xml:space="preserve">. </w:t>
      </w:r>
      <w:r w:rsidRPr="00E46EE6">
        <w:rPr>
          <w:rFonts w:ascii="Times New Roman" w:hAnsi="Times New Roman" w:cs="Times New Roman"/>
          <w:sz w:val="24"/>
          <w:szCs w:val="24"/>
          <w:lang w:val="es-CO"/>
        </w:rPr>
        <w:t xml:space="preserve">En desarrollo de las facultades de que trata el presente artículo el Presidente de la República </w:t>
      </w:r>
      <w:proofErr w:type="gramStart"/>
      <w:r w:rsidRPr="00E46EE6">
        <w:rPr>
          <w:rFonts w:ascii="Times New Roman" w:hAnsi="Times New Roman" w:cs="Times New Roman"/>
          <w:sz w:val="24"/>
          <w:szCs w:val="24"/>
          <w:lang w:val="es-CO"/>
        </w:rPr>
        <w:t>adoptará  la</w:t>
      </w:r>
      <w:proofErr w:type="gramEnd"/>
      <w:r w:rsidRPr="00E46EE6">
        <w:rPr>
          <w:rFonts w:ascii="Times New Roman" w:hAnsi="Times New Roman" w:cs="Times New Roman"/>
          <w:sz w:val="24"/>
          <w:szCs w:val="24"/>
          <w:lang w:val="es-CO"/>
        </w:rPr>
        <w:t xml:space="preserve"> estructura orgánica e interna y la planta de personal para el Consejo Nacional Electoral, que le permita desarrollar la autonomía administrativa y presupuestal de que trata el artículo 265 de la Constitución Política. El régimen laboral para sus servidores será el establecido en la Ley 1350 de 2009. El presidente del Consejo estará facultado para nombrar a los empleados del Consejo y para celebrar los contratos en cumplimiento de sus funciones.</w:t>
      </w:r>
    </w:p>
    <w:p w:rsidR="00F72432" w:rsidRPr="00E46EE6" w:rsidRDefault="00F72432" w:rsidP="009B66DE">
      <w:pPr>
        <w:jc w:val="both"/>
        <w:rPr>
          <w:rFonts w:ascii="Times New Roman" w:hAnsi="Times New Roman" w:cs="Times New Roman"/>
          <w:sz w:val="24"/>
          <w:szCs w:val="24"/>
        </w:rPr>
      </w:pPr>
    </w:p>
    <w:sectPr w:rsidR="00F72432" w:rsidRPr="00E46E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34E2C"/>
    <w:multiLevelType w:val="hybridMultilevel"/>
    <w:tmpl w:val="FC32BBA2"/>
    <w:lvl w:ilvl="0" w:tplc="E95AE5BA">
      <w:start w:val="1"/>
      <w:numFmt w:val="lowerLetter"/>
      <w:lvlText w:val="%1)"/>
      <w:lvlJc w:val="left"/>
      <w:pPr>
        <w:ind w:left="720" w:hanging="360"/>
      </w:pPr>
      <w:rPr>
        <w:b w:val="0"/>
      </w:rPr>
    </w:lvl>
    <w:lvl w:ilvl="1" w:tplc="251060AC">
      <w:start w:val="1"/>
      <w:numFmt w:val="decimal"/>
      <w:lvlText w:val="%2."/>
      <w:lvlJc w:val="left"/>
      <w:pPr>
        <w:ind w:left="1440" w:hanging="360"/>
      </w:pPr>
      <w:rPr>
        <w:rFonts w:ascii="Arial" w:eastAsia="Times New Roman" w:hAnsi="Arial" w:cs="Arial"/>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C0D5837"/>
    <w:multiLevelType w:val="hybridMultilevel"/>
    <w:tmpl w:val="D33883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9F731DD"/>
    <w:multiLevelType w:val="hybridMultilevel"/>
    <w:tmpl w:val="9D4E6A4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AC158EC"/>
    <w:multiLevelType w:val="hybridMultilevel"/>
    <w:tmpl w:val="5E1E40D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32"/>
    <w:rsid w:val="00004687"/>
    <w:rsid w:val="000A7784"/>
    <w:rsid w:val="001F5738"/>
    <w:rsid w:val="00325761"/>
    <w:rsid w:val="00354F0F"/>
    <w:rsid w:val="006430DC"/>
    <w:rsid w:val="007649F7"/>
    <w:rsid w:val="009B66DE"/>
    <w:rsid w:val="00D2059D"/>
    <w:rsid w:val="00DE742B"/>
    <w:rsid w:val="00E41F82"/>
    <w:rsid w:val="00E46EE6"/>
    <w:rsid w:val="00E9440D"/>
    <w:rsid w:val="00EA5C1E"/>
    <w:rsid w:val="00F20338"/>
    <w:rsid w:val="00F72432"/>
    <w:rsid w:val="00F975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31C65"/>
  <w15:chartTrackingRefBased/>
  <w15:docId w15:val="{2384AA9D-AC5C-4677-B6D3-5B8B9907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432"/>
    <w:rPr>
      <w:rFonts w:ascii="Arial" w:eastAsia="Arial" w:hAnsi="Arial" w:cs="Arial"/>
      <w:lang w:val="uz-Cyrl-UZ"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97557"/>
    <w:rPr>
      <w:color w:val="0563C1" w:themeColor="hyperlink"/>
      <w:u w:val="single"/>
    </w:rPr>
  </w:style>
  <w:style w:type="paragraph" w:styleId="NormalWeb">
    <w:name w:val="Normal (Web)"/>
    <w:basedOn w:val="Normal"/>
    <w:uiPriority w:val="99"/>
    <w:unhideWhenUsed/>
    <w:rsid w:val="007649F7"/>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Prrafodelista">
    <w:name w:val="List Paragraph"/>
    <w:basedOn w:val="Normal"/>
    <w:uiPriority w:val="34"/>
    <w:qFormat/>
    <w:rsid w:val="009B66DE"/>
    <w:pPr>
      <w:ind w:left="720"/>
      <w:contextualSpacing/>
    </w:pPr>
  </w:style>
  <w:style w:type="paragraph" w:styleId="Textodeglobo">
    <w:name w:val="Balloon Text"/>
    <w:basedOn w:val="Normal"/>
    <w:link w:val="TextodegloboCar"/>
    <w:uiPriority w:val="99"/>
    <w:semiHidden/>
    <w:unhideWhenUsed/>
    <w:rsid w:val="000A77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7784"/>
    <w:rPr>
      <w:rFonts w:ascii="Segoe UI" w:eastAsia="Arial" w:hAnsi="Segoe UI" w:cs="Segoe UI"/>
      <w:sz w:val="18"/>
      <w:szCs w:val="18"/>
      <w:lang w:val="uz-Cyrl-UZ"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1733</Words>
  <Characters>9537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Sebastian Mosquera Ber</dc:creator>
  <cp:keywords/>
  <dc:description/>
  <cp:lastModifiedBy>Johan Sebastian Mosquera Ber</cp:lastModifiedBy>
  <cp:revision>3</cp:revision>
  <cp:lastPrinted>2019-04-24T17:10:00Z</cp:lastPrinted>
  <dcterms:created xsi:type="dcterms:W3CDTF">2019-04-24T16:37:00Z</dcterms:created>
  <dcterms:modified xsi:type="dcterms:W3CDTF">2019-04-24T17:13:00Z</dcterms:modified>
</cp:coreProperties>
</file>